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B7C77E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2673E" w:rsidRPr="00D14686">
        <w:rPr>
          <w:rStyle w:val="Nadpisvtabulce"/>
          <w:rFonts w:ascii="Verdana" w:hAnsi="Verdana"/>
          <w:szCs w:val="18"/>
        </w:rPr>
        <w:t>Celoroční vývoz fekálií v obvodu SPS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37DEA" w14:textId="77777777" w:rsidR="001B6B38" w:rsidRDefault="001B6B38">
      <w:r>
        <w:separator/>
      </w:r>
    </w:p>
  </w:endnote>
  <w:endnote w:type="continuationSeparator" w:id="0">
    <w:p w14:paraId="0F6949AA" w14:textId="77777777" w:rsidR="001B6B38" w:rsidRDefault="001B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A6E22D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2673E" w:rsidRPr="0042673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B8776" w14:textId="77777777" w:rsidR="001B6B38" w:rsidRDefault="001B6B38">
      <w:r>
        <w:separator/>
      </w:r>
    </w:p>
  </w:footnote>
  <w:footnote w:type="continuationSeparator" w:id="0">
    <w:p w14:paraId="5C41DAE6" w14:textId="77777777" w:rsidR="001B6B38" w:rsidRDefault="001B6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7630433">
    <w:abstractNumId w:val="5"/>
  </w:num>
  <w:num w:numId="2" w16cid:durableId="281159259">
    <w:abstractNumId w:val="1"/>
  </w:num>
  <w:num w:numId="3" w16cid:durableId="1228953963">
    <w:abstractNumId w:val="2"/>
  </w:num>
  <w:num w:numId="4" w16cid:durableId="1310934923">
    <w:abstractNumId w:val="4"/>
  </w:num>
  <w:num w:numId="5" w16cid:durableId="1811744464">
    <w:abstractNumId w:val="0"/>
  </w:num>
  <w:num w:numId="6" w16cid:durableId="134568801">
    <w:abstractNumId w:val="6"/>
  </w:num>
  <w:num w:numId="7" w16cid:durableId="12211359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6B38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2673E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3181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42673E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763EE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63181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2026-02-25T09:12:00Z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